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ISO/IEC 27701 Privacy Information Management System (PIMS)</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ISO/IEC 27701 is the international standard for a Privacy Information Management System (PIMS). It helps controllers and processors manage personal data consistently across jurisdictions. Certification is by accredited certification bodies, and it is listed under Singapore's EDGE Grant.</w:t>
      </w:r>
    </w:p>
    <w:p>
      <w:pPr>
        <w:pStyle w:val="Heading2"/>
      </w:pPr>
      <w:r>
        <w:t>What it is</w:t>
      </w:r>
    </w:p>
    <w:p>
      <w:r>
        <w:rPr>
          <w:i w:val="0"/>
        </w:rPr>
        <w:t>ISO/IEC 27701 sets requirements for a privacy information management system covering both controllers and processors, and maps to privacy laws worldwide.</w:t>
      </w:r>
    </w:p>
    <w:p>
      <w:pPr>
        <w:pStyle w:val="Heading2"/>
      </w:pPr>
      <w:r>
        <w:t>Who it is for</w:t>
      </w:r>
    </w:p>
    <w:p>
      <w:r>
        <w:rPr>
          <w:i w:val="0"/>
        </w:rPr>
        <w:t>Organisations that handle personal data across several countries or need an internationally recognised privacy certification.</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ISO/IEC 27701 are delivered by our auditors on behalf of accredited certification bodies. The certificate is issued by the certification body, not by ICFC. Second-party audits: Supplier and partner audits against ISO/IEC 27701 on behalf of your organisation, with clear findings you can act on. Internal audits: First-party internal audits of your privacy information management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ISO/IEC 27701: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w:t>
      </w:r>
      <w:r>
        <w:rPr>
          <w:i w:val="0"/>
        </w:rPr>
        <w:t>Enterprise Singapore lists this standard under the EDGE Grant. Check the activity page on the Enterprise Singapore website for the current support level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Do we need ISO/IEC 27001 first?</w:t>
      </w:r>
    </w:p>
    <w:p>
      <w:r>
        <w:rPr>
          <w:b/>
        </w:rPr>
        <w:t xml:space="preserve">A. </w:t>
      </w:r>
      <w:r>
        <w:rPr>
          <w:i w:val="0"/>
        </w:rPr>
        <w:t>Check the edition you will certify to and your certification body's rules. Many organisations implement both together because the controls are closely linked.</w:t>
      </w:r>
    </w:p>
    <w:p>
      <w:pPr>
        <w:spacing w:after="0"/>
      </w:pPr>
      <w:r>
        <w:rPr>
          <w:b/>
        </w:rPr>
        <w:t xml:space="preserve">Q. </w:t>
      </w:r>
      <w:r>
        <w:rPr>
          <w:i w:val="0"/>
        </w:rPr>
        <w:t>Does 27701 cover PDPA?</w:t>
      </w:r>
    </w:p>
    <w:p>
      <w:r>
        <w:rPr>
          <w:b/>
        </w:rPr>
        <w:t xml:space="preserve">A. </w:t>
      </w:r>
      <w:r>
        <w:rPr>
          <w:i w:val="0"/>
        </w:rPr>
        <w:t>It provides a framework that can be mapped to the PDPA and other privacy laws; we include that mapping in our work.</w:t>
      </w:r>
    </w:p>
    <w:p>
      <w:pPr>
        <w:spacing w:after="0"/>
      </w:pPr>
      <w:r>
        <w:rPr>
          <w:b/>
        </w:rPr>
        <w:t xml:space="preserve">Q. </w:t>
      </w:r>
      <w:r>
        <w:rPr>
          <w:i w:val="0"/>
        </w:rPr>
        <w:t>Is it eligible for EDGE?</w:t>
      </w:r>
    </w:p>
    <w:p>
      <w:r>
        <w:rPr>
          <w:b/>
        </w:rPr>
        <w:t xml:space="preserve">A. </w:t>
      </w:r>
      <w:r>
        <w:rPr>
          <w:i w:val="0"/>
        </w:rPr>
        <w:t>Enterprise Singapore lists privacy information management systems under EDGE Standards. Check the activity page for the support level.</w:t>
      </w:r>
    </w:p>
    <w:p>
      <w:pPr>
        <w:spacing w:after="0"/>
      </w:pPr>
      <w:r>
        <w:rPr>
          <w:b/>
        </w:rPr>
        <w:t xml:space="preserve">Q. </w:t>
      </w:r>
      <w:r>
        <w:rPr>
          <w:i w:val="0"/>
        </w:rPr>
        <w:t>Can it be audited together with other standards?</w:t>
      </w:r>
    </w:p>
    <w:p>
      <w:r>
        <w:rPr>
          <w:b/>
        </w:rPr>
        <w:t xml:space="preserve">A. </w:t>
      </w:r>
      <w:r>
        <w:rPr>
          <w:i w:val="0"/>
        </w:rPr>
        <w:t>Yes. Our auditors routinely combine privacy, information security and cloud standards in one integrated audit.</w:t>
      </w:r>
    </w:p>
    <w:p>
      <w:pPr>
        <w:pStyle w:val="Heading2"/>
      </w:pPr>
      <w:r>
        <w:t>Related services</w:t>
      </w:r>
    </w:p>
    <w:p>
      <w:pPr>
        <w:pStyle w:val="ListBullet"/>
        <w:spacing w:after="40"/>
      </w:pPr>
      <w:r>
        <w:t>ISO/IEC 27001 Information Security Management System (ISMS)</w:t>
      </w:r>
    </w:p>
    <w:p>
      <w:pPr>
        <w:pStyle w:val="ListBullet"/>
        <w:spacing w:after="40"/>
      </w:pPr>
      <w:r>
        <w:t>Data Protection Trustmark (DPTM) SS 714</w:t>
      </w:r>
    </w:p>
    <w:p>
      <w:pPr>
        <w:pStyle w:val="ListBullet"/>
        <w:spacing w:after="40"/>
      </w:pPr>
      <w:r>
        <w:t>ISO/IEC 27018 Protection of personal data in public clouds</w:t>
      </w:r>
    </w:p>
    <w:p>
      <w:pPr>
        <w:pStyle w:val="ListBullet"/>
        <w:spacing w:after="40"/>
      </w:pPr>
      <w:r>
        <w:t>Global and APEC Privacy Recognition for Processors (PRP)</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