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ISO 50001 Energy Management System (EnMS)</w:t>
      </w:r>
    </w:p>
    <w:p>
      <w:r>
        <w:rPr>
          <w:color w:val="595959"/>
          <w:sz w:val="20"/>
        </w:rPr>
        <w:t>Service information sheet. ISO Management Systems. Information checked 11 October 2026.</w:t>
      </w:r>
    </w:p>
    <w:p>
      <w:pPr>
        <w:pBdr>
          <w:bottom w:val="single" w:sz="8" w:space="1" w:color="808080"/>
        </w:pBdr>
        <w:spacing w:after="120"/>
      </w:pPr>
    </w:p>
    <w:p>
      <w:pPr>
        <w:pStyle w:val="Heading2"/>
      </w:pPr>
      <w:r>
        <w:t>In brief</w:t>
      </w:r>
    </w:p>
    <w:p>
      <w:r>
        <w:rPr>
          <w:i w:val="0"/>
        </w:rPr>
        <w:t>ISO 50001 is the international standard for energy management systems (EnMS). It helps organisations measure, manage and reduce energy use and cost. It is listed under Singapore's EDGE Grant, and supports wider decarbonisation and sustainability reporting.</w:t>
      </w:r>
    </w:p>
    <w:p>
      <w:pPr>
        <w:pStyle w:val="Heading2"/>
      </w:pPr>
      <w:r>
        <w:t>What it is</w:t>
      </w:r>
    </w:p>
    <w:p>
      <w:r>
        <w:rPr>
          <w:i w:val="0"/>
        </w:rPr>
        <w:t>ISO 50001 sets requirements for an energy management system that improves energy performance through data, targets and action plans.</w:t>
      </w:r>
    </w:p>
    <w:p>
      <w:pPr>
        <w:pStyle w:val="Heading2"/>
      </w:pPr>
      <w:r>
        <w:t>Who it is for</w:t>
      </w:r>
    </w:p>
    <w:p>
      <w:r>
        <w:rPr>
          <w:i w:val="0"/>
        </w:rPr>
        <w:t>Energy-intensive operations, data centres, buildings and manufacturers with decarbonisation goals.</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Third-party audits: Third-party certification audits for ISO 50001 are delivered by our auditors on behalf of accredited certification bodies. The certificate is issued by the certification body, not by ICFC. Second-party audits: Supplier and partner audits against ISO 50001 on behalf of your organisation, with clear findings you can act on. Internal audits: First-party internal audits of your energy management system by experienced auditors, combinable with other standards in one integrated audit.</w:t>
            </w:r>
          </w:p>
        </w:tc>
      </w:tr>
      <w:tr>
        <w:tc>
          <w:tcPr>
            <w:tcW w:type="dxa" w:w="1701"/>
          </w:tcPr>
          <w:p>
            <w:r/>
            <w:r>
              <w:rPr>
                <w:sz w:val="17"/>
              </w:rPr>
              <w:t>Consulting</w:t>
            </w:r>
          </w:p>
        </w:tc>
        <w:tc>
          <w:tcPr>
            <w:tcW w:type="dxa" w:w="7937"/>
          </w:tcPr>
          <w:p>
            <w:r/>
            <w:r>
              <w:rPr>
                <w:sz w:val="17"/>
              </w:rPr>
              <w:t>Grant-supported (EDGE): ICFC's consultancy is led by consultants certified to SS 680:2021, which Enterprise Singapore requires for consultancy support under EDGE Standards activities. The certification is held by our individual consultants, not by ICFC as a company. Our proposal names the certified consultant who will lead your project and includes the SS 680 certification details, quotation and scope that EDGE asks for. You apply on the Business Grants Portal before any work starts or any payment is made. Vendors cannot apply, pay or claim for you, the consultant named in the Letter of Offer must bill the claim invoices, and vendors cannot be changed after approval. Support is subject to Enterprise Singapore's assessment and approval. For our SS 680 certified consultants' roles, certificate numbers, issuing body and expiry dates, or a link to the issuing body's register, please email us through the contact form.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courses on ISO 50001: awareness, implementation and internal auditor levels.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Listed under EDGE Standards. </w:t>
      </w:r>
      <w:r>
        <w:rPr>
          <w:i w:val="0"/>
        </w:rPr>
        <w:t>Enterprise Singapore lists this standard under the EDGE Grant. Check the activity page on the Enterprise Singapore website for the current support level before you apply.</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Is ISO 50001 eligible for EDGE?</w:t>
      </w:r>
    </w:p>
    <w:p>
      <w:r>
        <w:rPr>
          <w:b/>
        </w:rPr>
        <w:t xml:space="preserve">A. </w:t>
      </w:r>
      <w:r>
        <w:rPr>
          <w:i w:val="0"/>
        </w:rPr>
        <w:t>Enterprise Singapore lists energy management systems under EDGE. Check the activity page for the current support level.</w:t>
      </w:r>
    </w:p>
    <w:p>
      <w:pPr>
        <w:spacing w:after="0"/>
      </w:pPr>
      <w:r>
        <w:rPr>
          <w:b/>
        </w:rPr>
        <w:t xml:space="preserve">Q. </w:t>
      </w:r>
      <w:r>
        <w:rPr>
          <w:i w:val="0"/>
        </w:rPr>
        <w:t>What is an energy baseline?</w:t>
      </w:r>
    </w:p>
    <w:p>
      <w:r>
        <w:rPr>
          <w:b/>
        </w:rPr>
        <w:t xml:space="preserve">A. </w:t>
      </w:r>
      <w:r>
        <w:rPr>
          <w:i w:val="0"/>
        </w:rPr>
        <w:t>A reference period of energy use used to measure improvement.</w:t>
      </w:r>
    </w:p>
    <w:p>
      <w:pPr>
        <w:spacing w:after="0"/>
      </w:pPr>
      <w:r>
        <w:rPr>
          <w:b/>
        </w:rPr>
        <w:t xml:space="preserve">Q. </w:t>
      </w:r>
      <w:r>
        <w:rPr>
          <w:i w:val="0"/>
        </w:rPr>
        <w:t>Does it help data centres?</w:t>
      </w:r>
    </w:p>
    <w:p>
      <w:r>
        <w:rPr>
          <w:b/>
        </w:rPr>
        <w:t xml:space="preserve">A. </w:t>
      </w:r>
      <w:r>
        <w:rPr>
          <w:i w:val="0"/>
        </w:rPr>
        <w:t>Yes. It pairs well with SS 564 for green data centres.</w:t>
      </w:r>
    </w:p>
    <w:p>
      <w:pPr>
        <w:spacing w:after="0"/>
      </w:pPr>
      <w:r>
        <w:rPr>
          <w:b/>
        </w:rPr>
        <w:t xml:space="preserve">Q. </w:t>
      </w:r>
      <w:r>
        <w:rPr>
          <w:i w:val="0"/>
        </w:rPr>
        <w:t>Does it support sustainability reporting?</w:t>
      </w:r>
    </w:p>
    <w:p>
      <w:r>
        <w:rPr>
          <w:b/>
        </w:rPr>
        <w:t xml:space="preserve">A. </w:t>
      </w:r>
      <w:r>
        <w:rPr>
          <w:i w:val="0"/>
        </w:rPr>
        <w:t>Yes. Reliable energy data underpins emissions figures in sustainability reports.</w:t>
      </w:r>
    </w:p>
    <w:p>
      <w:pPr>
        <w:pStyle w:val="Heading2"/>
      </w:pPr>
      <w:r>
        <w:t>Related services</w:t>
      </w:r>
    </w:p>
    <w:p>
      <w:pPr>
        <w:pStyle w:val="ListBullet"/>
        <w:spacing w:after="40"/>
      </w:pPr>
      <w:r>
        <w:t>ISO 14001 Environmental Management System (EMS)</w:t>
      </w:r>
    </w:p>
    <w:p>
      <w:pPr>
        <w:pStyle w:val="ListBullet"/>
        <w:spacing w:after="40"/>
      </w:pPr>
      <w:r>
        <w:t>SS 564 Green data centres</w:t>
      </w:r>
    </w:p>
    <w:p>
      <w:pPr>
        <w:pStyle w:val="ListBullet"/>
        <w:spacing w:after="40"/>
      </w:pPr>
      <w:r>
        <w:t>Sustainability reporting assessment (training only)</w:t>
      </w:r>
    </w:p>
    <w:p>
      <w:pPr>
        <w:pStyle w:val="ListBullet"/>
        <w:spacing w:after="40"/>
      </w:pPr>
      <w:r>
        <w:t>ISO 41001 Facility Management System</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