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41001 Facility Management System</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41001 is the international standard for facility management systems. It helps facility managers align services with organisational objectives and stakeholder needs. Enterprise Singapore lists it under EDGE with up to 50% support for SMEs and 30% for non-SMEs.</w:t>
      </w:r>
    </w:p>
    <w:p>
      <w:pPr>
        <w:pStyle w:val="Heading2"/>
      </w:pPr>
      <w:r>
        <w:t>What it is</w:t>
      </w:r>
    </w:p>
    <w:p>
      <w:r>
        <w:rPr>
          <w:i w:val="0"/>
        </w:rPr>
        <w:t>ISO 41001 sets requirements for a facility management system that delivers effective, efficient support services aligned to the organisation's objectives.</w:t>
      </w:r>
    </w:p>
    <w:p>
      <w:pPr>
        <w:pStyle w:val="Heading2"/>
      </w:pPr>
      <w:r>
        <w:t>Who it is for</w:t>
      </w:r>
    </w:p>
    <w:p>
      <w:r>
        <w:rPr>
          <w:i w:val="0"/>
        </w:rPr>
        <w:t>Facility management companies, building owners, campuses and organisations with large estates.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41001 are delivered by our auditors on behalf of accredited certification bodies. The certificate is issued by the certification body, not by ICFC. Second-party audits: Supplier and partner audits against ISO 41001 on behalf of your organisation, with clear findings you can act on. Internal audits: First-party internal audits of your facility management system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41001: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should adopt ISO 41001?</w:t>
      </w:r>
    </w:p>
    <w:p>
      <w:r>
        <w:rPr>
          <w:b/>
        </w:rPr>
        <w:t xml:space="preserve">A. </w:t>
      </w:r>
      <w:r>
        <w:rPr>
          <w:i w:val="0"/>
        </w:rPr>
        <w:t>FM service providers and in-house facility teams that want structured, measurable service delivery.</w:t>
      </w:r>
    </w:p>
    <w:p>
      <w:pPr>
        <w:spacing w:after="0"/>
      </w:pPr>
      <w:r>
        <w:rPr>
          <w:b/>
        </w:rPr>
        <w:t xml:space="preserve">Q. </w:t>
      </w:r>
      <w:r>
        <w:rPr>
          <w:i w:val="0"/>
        </w:rPr>
        <w:t>Is EDGE available?</w:t>
      </w:r>
    </w:p>
    <w:p>
      <w:r>
        <w:rPr>
          <w:b/>
        </w:rPr>
        <w:t xml:space="preserve">A. </w:t>
      </w:r>
      <w:r>
        <w:rPr>
          <w:i w:val="0"/>
        </w:rPr>
        <w:t>Yes. ISO 41001 is listed under EDGE Sector-specific Standards with up to 50% support for SMEs and 30% for non-SMEs.</w:t>
      </w:r>
    </w:p>
    <w:p>
      <w:pPr>
        <w:spacing w:after="0"/>
      </w:pPr>
      <w:r>
        <w:rPr>
          <w:b/>
        </w:rPr>
        <w:t xml:space="preserve">Q. </w:t>
      </w:r>
      <w:r>
        <w:rPr>
          <w:i w:val="0"/>
        </w:rPr>
        <w:t>Does it link to ISO 55001?</w:t>
      </w:r>
    </w:p>
    <w:p>
      <w:r>
        <w:rPr>
          <w:b/>
        </w:rPr>
        <w:t xml:space="preserve">A. </w:t>
      </w:r>
      <w:r>
        <w:rPr>
          <w:i w:val="0"/>
        </w:rPr>
        <w:t>Yes. Facility management and asset management complement each other.</w:t>
      </w:r>
    </w:p>
    <w:p>
      <w:pPr>
        <w:spacing w:after="0"/>
      </w:pPr>
      <w:r>
        <w:rPr>
          <w:b/>
        </w:rPr>
        <w:t xml:space="preserve">Q. </w:t>
      </w:r>
      <w:r>
        <w:rPr>
          <w:i w:val="0"/>
        </w:rPr>
        <w:t>Can it include energy management?</w:t>
      </w:r>
    </w:p>
    <w:p>
      <w:r>
        <w:rPr>
          <w:b/>
        </w:rPr>
        <w:t xml:space="preserve">A. </w:t>
      </w:r>
      <w:r>
        <w:rPr>
          <w:i w:val="0"/>
        </w:rPr>
        <w:t>Yes. Many FM providers integrate ISO 50001 for energy performance.</w:t>
      </w:r>
    </w:p>
    <w:p>
      <w:pPr>
        <w:pStyle w:val="Heading2"/>
      </w:pPr>
      <w:r>
        <w:t>Related services</w:t>
      </w:r>
    </w:p>
    <w:p>
      <w:pPr>
        <w:pStyle w:val="ListBullet"/>
        <w:spacing w:after="40"/>
      </w:pPr>
      <w:r>
        <w:t>ISO 55001 Asset Management System</w:t>
      </w:r>
    </w:p>
    <w:p>
      <w:pPr>
        <w:pStyle w:val="ListBullet"/>
        <w:spacing w:after="40"/>
      </w:pPr>
      <w:r>
        <w:t>ISO 50001 Energy Management System (EnMS)</w:t>
      </w:r>
    </w:p>
    <w:p>
      <w:pPr>
        <w:pStyle w:val="ListBullet"/>
        <w:spacing w:after="40"/>
      </w:pPr>
      <w:r>
        <w:t>ISO 45001 Occupational Health and Safety Management System (OHSMS)</w:t>
      </w:r>
    </w:p>
    <w:p>
      <w:pPr>
        <w:pStyle w:val="ListBullet"/>
        <w:spacing w:after="40"/>
      </w:pPr>
      <w:r>
        <w:t>SS 564 Green data centres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