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37001 Anti-Bribery Management System (ABMS)</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37001 is the international standard for anti-bribery management systems (ABMS). It helps organisations prevent, detect and respond to bribery through policy, risk assessment, due diligence and controls. It is certifiable and listed under Singapore's EDGE Grant.</w:t>
      </w:r>
    </w:p>
    <w:p>
      <w:pPr>
        <w:pStyle w:val="Heading2"/>
      </w:pPr>
      <w:r>
        <w:t>What it is</w:t>
      </w:r>
    </w:p>
    <w:p>
      <w:r>
        <w:rPr>
          <w:i w:val="0"/>
        </w:rPr>
        <w:t>ISO 37001 sets requirements for an anti-bribery management system to prevent, detect and respond to bribery, including due diligence on business associates.</w:t>
      </w:r>
    </w:p>
    <w:p>
      <w:pPr>
        <w:pStyle w:val="Heading2"/>
      </w:pPr>
      <w:r>
        <w:t>Who it is for</w:t>
      </w:r>
    </w:p>
    <w:p>
      <w:r>
        <w:rPr>
          <w:i w:val="0"/>
        </w:rPr>
        <w:t>Organisations in tenders, regulated sectors, cross-border trade or public sector supply chains.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37001 are delivered by our auditors on behalf of accredited certification bodies. The certificate is issued by the certification body, not by ICFC. Second-party audits: Supplier and partner audits against ISO 37001 on behalf of your organisation, with clear findings you can act on. Internal audits: First-party internal audits of your anti-bribery management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37001: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Does ISO 37001 guarantee no bribery will occur?</w:t>
      </w:r>
    </w:p>
    <w:p>
      <w:r>
        <w:rPr>
          <w:b/>
        </w:rPr>
        <w:t xml:space="preserve">A. </w:t>
      </w:r>
      <w:r>
        <w:rPr>
          <w:i w:val="0"/>
        </w:rPr>
        <w:t>No standard can. It shows that reasonable and proportionate measures are in place.</w:t>
      </w:r>
    </w:p>
    <w:p>
      <w:pPr>
        <w:spacing w:after="0"/>
      </w:pPr>
      <w:r>
        <w:rPr>
          <w:b/>
        </w:rPr>
        <w:t xml:space="preserve">Q. </w:t>
      </w:r>
      <w:r>
        <w:rPr>
          <w:i w:val="0"/>
        </w:rPr>
        <w:t>Is ISO 37001 on EDGE?</w:t>
      </w:r>
    </w:p>
    <w:p>
      <w:r>
        <w:rPr>
          <w:b/>
        </w:rPr>
        <w:t xml:space="preserve">A. </w:t>
      </w:r>
      <w:r>
        <w:rPr>
          <w:i w:val="0"/>
        </w:rPr>
        <w:t>Enterprise Singapore lists anti-bribery management systems under EDGE General Standards. Check the activity page for the support level.</w:t>
      </w:r>
    </w:p>
    <w:p>
      <w:pPr>
        <w:spacing w:after="0"/>
      </w:pPr>
      <w:r>
        <w:rPr>
          <w:b/>
        </w:rPr>
        <w:t xml:space="preserve">Q. </w:t>
      </w:r>
      <w:r>
        <w:rPr>
          <w:i w:val="0"/>
        </w:rPr>
        <w:t>What is due diligence in ISO 37001?</w:t>
      </w:r>
    </w:p>
    <w:p>
      <w:r>
        <w:rPr>
          <w:b/>
        </w:rPr>
        <w:t xml:space="preserve">A. </w:t>
      </w:r>
      <w:r>
        <w:rPr>
          <w:i w:val="0"/>
        </w:rPr>
        <w:t>Proportionate checks on higher-risk transactions, projects and business associates.</w:t>
      </w:r>
    </w:p>
    <w:p>
      <w:pPr>
        <w:spacing w:after="0"/>
      </w:pPr>
      <w:r>
        <w:rPr>
          <w:b/>
        </w:rPr>
        <w:t xml:space="preserve">Q. </w:t>
      </w:r>
      <w:r>
        <w:rPr>
          <w:i w:val="0"/>
        </w:rPr>
        <w:t>Who leads the system internally?</w:t>
      </w:r>
    </w:p>
    <w:p>
      <w:r>
        <w:rPr>
          <w:b/>
        </w:rPr>
        <w:t xml:space="preserve">A. </w:t>
      </w:r>
      <w:r>
        <w:rPr>
          <w:i w:val="0"/>
        </w:rPr>
        <w:t>An anti-bribery compliance function with direct access to top management and the governing body.</w:t>
      </w:r>
    </w:p>
    <w:p>
      <w:pPr>
        <w:pStyle w:val="Heading2"/>
      </w:pPr>
      <w:r>
        <w:t>Related services</w:t>
      </w:r>
    </w:p>
    <w:p>
      <w:pPr>
        <w:pStyle w:val="ListBullet"/>
        <w:spacing w:after="40"/>
      </w:pPr>
      <w:r>
        <w:t>ISO 9001 Quality Management System (QMS)</w:t>
      </w:r>
    </w:p>
    <w:p>
      <w:pPr>
        <w:pStyle w:val="ListBullet"/>
        <w:spacing w:after="40"/>
      </w:pPr>
      <w:r>
        <w:t>ISO 26000 Guidance on social responsibility</w:t>
      </w:r>
    </w:p>
    <w:p>
      <w:pPr>
        <w:pStyle w:val="ListBullet"/>
        <w:spacing w:after="40"/>
      </w:pPr>
      <w:r>
        <w:t>ISO 20400 Sustainable procurement (guidance)</w:t>
      </w:r>
    </w:p>
    <w:p>
      <w:pPr>
        <w:pStyle w:val="ListBullet"/>
        <w:spacing w:after="40"/>
      </w:pPr>
      <w:r>
        <w:t>ISO 28000 Security and resilience management system</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